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F73" w:rsidRDefault="00625307">
      <w:bookmarkStart w:id="0" w:name="_GoBack"/>
      <w:r>
        <w:rPr>
          <w:noProof/>
          <w:lang w:eastAsia="ru-RU"/>
        </w:rPr>
        <w:drawing>
          <wp:inline distT="0" distB="0" distL="0" distR="0">
            <wp:extent cx="5661064" cy="5581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74384" cy="5594783"/>
                    </a:xfrm>
                    <a:prstGeom prst="rect">
                      <a:avLst/>
                    </a:prstGeom>
                    <a:noFill/>
                    <a:ln>
                      <a:noFill/>
                    </a:ln>
                  </pic:spPr>
                </pic:pic>
              </a:graphicData>
            </a:graphic>
          </wp:inline>
        </w:drawing>
      </w:r>
      <w:bookmarkEnd w:id="0"/>
    </w:p>
    <w:p w:rsidR="00625307" w:rsidRDefault="00625307"/>
    <w:p w:rsidR="00625307" w:rsidRPr="00625307" w:rsidRDefault="00625307" w:rsidP="00625307">
      <w:pPr>
        <w:jc w:val="both"/>
        <w:rPr>
          <w:rFonts w:ascii="Times New Roman" w:hAnsi="Times New Roman" w:cs="Times New Roman"/>
          <w:sz w:val="28"/>
          <w:szCs w:val="28"/>
        </w:rPr>
      </w:pPr>
      <w:r w:rsidRPr="00625307">
        <w:rPr>
          <w:rFonts w:ascii="Times New Roman" w:hAnsi="Times New Roman" w:cs="Times New Roman"/>
          <w:sz w:val="28"/>
          <w:szCs w:val="28"/>
        </w:rPr>
        <w:t xml:space="preserve">5.2. ИСХОДНЫЕ ДАННЫЕ </w:t>
      </w:r>
    </w:p>
    <w:p w:rsidR="00625307" w:rsidRPr="00625307" w:rsidRDefault="00625307" w:rsidP="00625307">
      <w:pPr>
        <w:jc w:val="both"/>
        <w:rPr>
          <w:rFonts w:ascii="Times New Roman" w:hAnsi="Times New Roman" w:cs="Times New Roman"/>
          <w:sz w:val="28"/>
          <w:szCs w:val="28"/>
        </w:rPr>
      </w:pPr>
      <w:r w:rsidRPr="00625307">
        <w:rPr>
          <w:rFonts w:ascii="Times New Roman" w:hAnsi="Times New Roman" w:cs="Times New Roman"/>
          <w:sz w:val="28"/>
          <w:szCs w:val="28"/>
        </w:rPr>
        <w:t xml:space="preserve">Длины линий: 1 l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15</w:t>
      </w:r>
      <w:r w:rsidRPr="00625307">
        <w:rPr>
          <w:rFonts w:ascii="Times New Roman" w:hAnsi="Times New Roman" w:cs="Times New Roman"/>
          <w:sz w:val="28"/>
          <w:szCs w:val="28"/>
        </w:rPr>
        <w:t xml:space="preserve"> км, 2l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8</w:t>
      </w:r>
      <w:r w:rsidRPr="00625307">
        <w:rPr>
          <w:rFonts w:ascii="Times New Roman" w:hAnsi="Times New Roman" w:cs="Times New Roman"/>
          <w:sz w:val="28"/>
          <w:szCs w:val="28"/>
        </w:rPr>
        <w:t xml:space="preserve"> км, 3 l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16</w:t>
      </w:r>
      <w:r w:rsidRPr="00625307">
        <w:rPr>
          <w:rFonts w:ascii="Times New Roman" w:hAnsi="Times New Roman" w:cs="Times New Roman"/>
          <w:sz w:val="28"/>
          <w:szCs w:val="28"/>
        </w:rPr>
        <w:t xml:space="preserve"> км, 4l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9</w:t>
      </w:r>
      <w:r w:rsidRPr="00625307">
        <w:rPr>
          <w:rFonts w:ascii="Times New Roman" w:hAnsi="Times New Roman" w:cs="Times New Roman"/>
          <w:sz w:val="28"/>
          <w:szCs w:val="28"/>
        </w:rPr>
        <w:t xml:space="preserve"> км. </w:t>
      </w:r>
    </w:p>
    <w:p w:rsidR="00625307" w:rsidRPr="00625307" w:rsidRDefault="00625307" w:rsidP="00625307">
      <w:pPr>
        <w:jc w:val="both"/>
        <w:rPr>
          <w:rFonts w:ascii="Times New Roman" w:hAnsi="Times New Roman" w:cs="Times New Roman"/>
          <w:sz w:val="28"/>
          <w:szCs w:val="28"/>
        </w:rPr>
      </w:pPr>
      <w:r w:rsidRPr="00625307">
        <w:rPr>
          <w:rFonts w:ascii="Times New Roman" w:hAnsi="Times New Roman" w:cs="Times New Roman"/>
          <w:sz w:val="28"/>
          <w:szCs w:val="28"/>
        </w:rPr>
        <w:t xml:space="preserve">На трансформаторах Т1, Т2 и Т3 в качестве резервной защиты установлена МТЗ, выдержки времени которой: 9t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1</w:t>
      </w:r>
      <w:r w:rsidRPr="00625307">
        <w:rPr>
          <w:rFonts w:ascii="Times New Roman" w:hAnsi="Times New Roman" w:cs="Times New Roman"/>
          <w:sz w:val="28"/>
          <w:szCs w:val="28"/>
        </w:rPr>
        <w:t xml:space="preserve"> с, 10 t = </w:t>
      </w:r>
      <w:r w:rsidRPr="00625307">
        <w:rPr>
          <w:rFonts w:ascii="Times New Roman" w:hAnsi="Times New Roman" w:cs="Times New Roman"/>
          <w:sz w:val="28"/>
          <w:szCs w:val="28"/>
        </w:rPr>
        <w:t>0,8 с, 11 t = 1,5</w:t>
      </w:r>
      <w:r w:rsidRPr="00625307">
        <w:rPr>
          <w:rFonts w:ascii="Times New Roman" w:hAnsi="Times New Roman" w:cs="Times New Roman"/>
          <w:sz w:val="28"/>
          <w:szCs w:val="28"/>
        </w:rPr>
        <w:t xml:space="preserve">с. </w:t>
      </w:r>
    </w:p>
    <w:p w:rsidR="00625307" w:rsidRPr="00625307" w:rsidRDefault="00625307" w:rsidP="00625307">
      <w:pPr>
        <w:jc w:val="both"/>
        <w:rPr>
          <w:rFonts w:ascii="Times New Roman" w:hAnsi="Times New Roman" w:cs="Times New Roman"/>
          <w:sz w:val="28"/>
          <w:szCs w:val="28"/>
        </w:rPr>
      </w:pPr>
      <w:r w:rsidRPr="00625307">
        <w:rPr>
          <w:rFonts w:ascii="Times New Roman" w:hAnsi="Times New Roman" w:cs="Times New Roman"/>
          <w:sz w:val="28"/>
          <w:szCs w:val="28"/>
        </w:rPr>
        <w:t xml:space="preserve">Удельное сопротивление линий принято уд х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0,4 Ом/км, угол полного сопротивления линии л </w:t>
      </w:r>
      <w:r w:rsidRPr="00625307">
        <w:rPr>
          <w:rFonts w:ascii="Times New Roman" w:hAnsi="Times New Roman" w:cs="Times New Roman"/>
          <w:sz w:val="28"/>
          <w:szCs w:val="28"/>
        </w:rPr>
        <w:sym w:font="Symbol" w:char="F06A"/>
      </w:r>
      <w:r w:rsidRPr="00625307">
        <w:rPr>
          <w:rFonts w:ascii="Times New Roman" w:hAnsi="Times New Roman" w:cs="Times New Roman"/>
          <w:sz w:val="28"/>
          <w:szCs w:val="28"/>
        </w:rPr>
        <w:t xml:space="preserve"> </w:t>
      </w:r>
      <w:r w:rsidRPr="00625307">
        <w:rPr>
          <w:rFonts w:ascii="Times New Roman" w:hAnsi="Times New Roman" w:cs="Times New Roman"/>
          <w:sz w:val="28"/>
          <w:szCs w:val="28"/>
        </w:rPr>
        <w:sym w:font="Symbol" w:char="F03D"/>
      </w:r>
      <w:r w:rsidRPr="00625307">
        <w:rPr>
          <w:rFonts w:ascii="Times New Roman" w:hAnsi="Times New Roman" w:cs="Times New Roman"/>
          <w:sz w:val="28"/>
          <w:szCs w:val="28"/>
        </w:rPr>
        <w:t xml:space="preserve"> 55 °, мощность КЗ системы равна 5</w:t>
      </w:r>
      <w:r w:rsidRPr="00625307">
        <w:rPr>
          <w:rFonts w:ascii="Times New Roman" w:hAnsi="Times New Roman" w:cs="Times New Roman"/>
          <w:sz w:val="28"/>
          <w:szCs w:val="28"/>
        </w:rPr>
        <w:t xml:space="preserve">00 МВꞏА. В кольцевой сети (рис. 5.1), а также в сети с двусторонним питанием максимальная токовая защита в большинстве случаев не может обеспечить селективного действия. Для селективного отключения повреждений в такой сети необходимо, чтобы защита различала, на какой из линий произошло КЗ. Таким свойством обладает максимальная направленная токовая защита. Она состоит из пускового органа, выполненного токовыми реле (KA), органа направления мощности (KW) и органа выдержки времени (KT). Защита может </w:t>
      </w:r>
      <w:r w:rsidRPr="00625307">
        <w:rPr>
          <w:rFonts w:ascii="Times New Roman" w:hAnsi="Times New Roman" w:cs="Times New Roman"/>
          <w:sz w:val="28"/>
          <w:szCs w:val="28"/>
        </w:rPr>
        <w:lastRenderedPageBreak/>
        <w:t>подействовать на отключение выключателя только в том случае, если срабатывает и токовое реле, и реле направления мощности, которое включается так, что замыкает контакты только при направлении мощности КЗ от шин подстанции, где установлена защита, в линию</w:t>
      </w:r>
    </w:p>
    <w:sectPr w:rsidR="00625307" w:rsidRPr="006253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9C4"/>
    <w:rsid w:val="00625307"/>
    <w:rsid w:val="007039C4"/>
    <w:rsid w:val="00E96F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CCF0A"/>
  <w15:chartTrackingRefBased/>
  <w15:docId w15:val="{3145DADC-E804-4FCF-8CBE-D8F270F4A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165</Words>
  <Characters>946</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Асылжанова Айгерим Бакыткызы</dc:creator>
  <cp:keywords/>
  <dc:description/>
  <cp:lastModifiedBy>Асылжанова Айгерим Бакыткызы</cp:lastModifiedBy>
  <cp:revision>3</cp:revision>
  <dcterms:created xsi:type="dcterms:W3CDTF">2024-09-16T05:18:00Z</dcterms:created>
  <dcterms:modified xsi:type="dcterms:W3CDTF">2024-09-16T05:22:00Z</dcterms:modified>
</cp:coreProperties>
</file>